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D3ED05">
      <w:pPr>
        <w:pStyle w:val="4"/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第七章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健康地生活</w:t>
      </w:r>
    </w:p>
    <w:p w14:paraId="3E38CBE8">
      <w:pPr>
        <w:pStyle w:val="5"/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第一节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传染病及其预防</w:t>
      </w:r>
    </w:p>
    <w:p w14:paraId="23F35D1F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90" name="素养目标.jpg" descr="id:21474875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素养目标.jpg" descr="id:2147487592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483FEF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生命观念</w:t>
      </w:r>
    </w:p>
    <w:p w14:paraId="50C98D37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理解传染病是由病原体引起的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能在生物之间传播的疾病</w:t>
      </w:r>
      <w:r>
        <w:rPr>
          <w:rFonts w:ascii="宋体" w:hAnsi="宋体" w:eastAsia="宋体"/>
          <w:sz w:val="28"/>
          <w:szCs w:val="28"/>
        </w:rPr>
        <w:t>。</w:t>
      </w:r>
    </w:p>
    <w:p w14:paraId="5F3B4534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认识传染病的传播途径及预防措施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形成科学的健康观</w:t>
      </w:r>
      <w:r>
        <w:rPr>
          <w:rFonts w:ascii="宋体" w:hAnsi="宋体" w:eastAsia="宋体"/>
          <w:sz w:val="28"/>
          <w:szCs w:val="28"/>
        </w:rPr>
        <w:t>。</w:t>
      </w:r>
    </w:p>
    <w:p w14:paraId="7FDACE01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科学思维</w:t>
      </w:r>
    </w:p>
    <w:p w14:paraId="081DEEB5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通过案例分析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归纳传染病流行的三个基本环节</w:t>
      </w:r>
      <w:r>
        <w:rPr>
          <w:rFonts w:ascii="宋体" w:hAnsi="宋体" w:eastAsia="宋体"/>
          <w:sz w:val="28"/>
          <w:szCs w:val="28"/>
        </w:rPr>
        <w:t>（</w:t>
      </w:r>
      <w:r>
        <w:rPr>
          <w:rFonts w:hint="eastAsia"/>
          <w:sz w:val="28"/>
          <w:szCs w:val="28"/>
        </w:rPr>
        <w:t>传染源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传播途径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易感人群</w:t>
      </w:r>
      <w:r>
        <w:rPr>
          <w:rFonts w:ascii="宋体" w:hAnsi="宋体" w:eastAsia="宋体"/>
          <w:sz w:val="28"/>
          <w:szCs w:val="28"/>
        </w:rPr>
        <w:t>）。</w:t>
      </w:r>
    </w:p>
    <w:p w14:paraId="7F5B506B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运用逻辑推理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设计预防传染病的可行方案</w:t>
      </w:r>
      <w:r>
        <w:rPr>
          <w:rFonts w:ascii="宋体" w:hAnsi="宋体" w:eastAsia="宋体"/>
          <w:sz w:val="28"/>
          <w:szCs w:val="28"/>
        </w:rPr>
        <w:t>。</w:t>
      </w:r>
    </w:p>
    <w:p w14:paraId="6D2921B0">
      <w:pPr>
        <w:overflowPunct w:val="0"/>
        <w:snapToGrid w:val="0"/>
        <w:spacing w:line="360" w:lineRule="auto"/>
      </w:pPr>
      <w:r>
        <w:rPr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探究实践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通过小组讨论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提出校园传染病防控建议</w:t>
      </w:r>
      <w:r>
        <w:rPr>
          <w:rFonts w:ascii="宋体" w:hAnsi="宋体" w:eastAsia="宋体"/>
          <w:sz w:val="28"/>
          <w:szCs w:val="28"/>
        </w:rPr>
        <w:t>。</w:t>
      </w:r>
    </w:p>
    <w:p w14:paraId="5DFE50DA">
      <w:pPr>
        <w:overflowPunct w:val="0"/>
        <w:snapToGrid w:val="0"/>
        <w:spacing w:line="360" w:lineRule="auto"/>
      </w:pPr>
      <w:r>
        <w:rPr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社会责任</w:t>
      </w:r>
    </w:p>
    <w:p w14:paraId="0070950A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关注社会公共卫生事件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增强个人防护意识</w:t>
      </w:r>
      <w:r>
        <w:rPr>
          <w:rFonts w:ascii="宋体" w:hAnsi="宋体" w:eastAsia="宋体"/>
          <w:sz w:val="28"/>
          <w:szCs w:val="28"/>
        </w:rPr>
        <w:t>。</w:t>
      </w:r>
    </w:p>
    <w:p w14:paraId="7A124BF0">
      <w:pPr>
        <w:overflowPunct w:val="0"/>
        <w:snapToGrid w:val="0"/>
        <w:spacing w:line="360" w:lineRule="auto"/>
      </w:pPr>
      <w:r>
        <w:rPr>
          <w:rFonts w:ascii="宋体" w:hAnsi="宋体" w:eastAsia="宋体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/>
          <w:sz w:val="28"/>
          <w:szCs w:val="28"/>
        </w:rPr>
        <w:t>宣传科学防疫知识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减少对传染病患者的歧视</w:t>
      </w:r>
      <w:r>
        <w:rPr>
          <w:rFonts w:ascii="宋体" w:hAnsi="宋体" w:eastAsia="宋体"/>
          <w:sz w:val="28"/>
          <w:szCs w:val="28"/>
        </w:rPr>
        <w:t>。</w:t>
      </w:r>
    </w:p>
    <w:p w14:paraId="2AF835F1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334135" cy="225425"/>
            <wp:effectExtent l="0" t="0" r="18415" b="3175"/>
            <wp:docPr id="91" name="教学重难点.jpg" descr="id:21474875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教学重难点.jpg" descr="id:2147487599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4516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A3865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教学重点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传染病流行的三个基本环节及预防措施</w:t>
      </w:r>
      <w:r>
        <w:rPr>
          <w:rFonts w:ascii="宋体" w:hAnsi="宋体" w:eastAsia="宋体"/>
          <w:sz w:val="28"/>
          <w:szCs w:val="28"/>
        </w:rPr>
        <w:t>。</w:t>
      </w:r>
    </w:p>
    <w:p w14:paraId="47922600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教学难点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区分传染源与病原体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/>
          <w:sz w:val="28"/>
          <w:szCs w:val="28"/>
        </w:rPr>
        <w:t>理解切断传播途径的具体方法</w:t>
      </w:r>
      <w:r>
        <w:rPr>
          <w:rFonts w:ascii="宋体" w:hAnsi="宋体" w:eastAsia="宋体"/>
          <w:sz w:val="28"/>
          <w:szCs w:val="28"/>
        </w:rPr>
        <w:t>。</w:t>
      </w:r>
    </w:p>
    <w:p w14:paraId="4CC8A764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92" name="教学过程.jpg" descr="id:21474876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教学过程.jpg" descr="id:214748760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4800"/>
        <w:gridCol w:w="2899"/>
      </w:tblGrid>
      <w:tr w14:paraId="471DA9AF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1A0C9457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6FA39995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7247CA02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663A35A8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58037B42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情境导入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189C8745">
            <w:pPr>
              <w:overflowPunct w:val="0"/>
              <w:snapToGrid w:val="0"/>
              <w:spacing w:line="360" w:lineRule="auto"/>
            </w:pPr>
            <w:r>
              <w:rPr>
                <w:rFonts w:ascii="Times New Roman" w:hAnsi="Times New Roman"/>
                <w:sz w:val="28"/>
                <w:szCs w:val="28"/>
              </w:rPr>
              <w:t>　　</w:t>
            </w:r>
            <w:r>
              <w:rPr>
                <w:rFonts w:eastAsia="楷体"/>
                <w:sz w:val="28"/>
                <w:szCs w:val="28"/>
              </w:rPr>
              <w:t>情境一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小明患了流行性感冒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仍然坚持上学。为了和大家保持一样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他把妈妈给他准备的口罩偷偷收了起来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在课堂上时常听到他的咳嗽声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大家都很担心他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尤其是他的好哥们儿兼同桌</w:t>
            </w:r>
            <w:r>
              <w:rPr>
                <w:rFonts w:hAnsi="楷体" w:eastAsia="楷体"/>
                <w:sz w:val="28"/>
                <w:szCs w:val="28"/>
              </w:rPr>
              <w:t>——</w:t>
            </w:r>
            <w:r>
              <w:rPr>
                <w:rFonts w:eastAsia="楷体"/>
                <w:sz w:val="28"/>
                <w:szCs w:val="28"/>
              </w:rPr>
              <w:t>小刚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更是对小明嘘寒问暖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照顾有加。请问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小明的感冒有没有可能传染给小刚呢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47FE11F2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情境二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上了初中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课业加重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小红不幸患了近视。模糊的视力给她带来了很多不便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因此小红每天都闷闷不乐的。这一切都被好朋友小莉看在眼里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小莉每到课间都会走到小红身边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陪她聊天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给她讲笑话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逗她开心。请问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小红的近视有没有可能传染给小莉呢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79034D5F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为什么你们认为流感可以传染而近视眼不会传染呢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看来大家对于传染病还是有一定了解的。今天我们就一起更加深入地学习一下传染病的相关内容。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0EBC3B43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认真分析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仔细思考。</w:t>
            </w:r>
          </w:p>
        </w:tc>
      </w:tr>
      <w:tr w14:paraId="729913BC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62295056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65FBD911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探究一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传染病及其危害</w:t>
            </w:r>
          </w:p>
          <w:p w14:paraId="09C35B9D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在上述疾病中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为什么有的能够传染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有的不能传染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269E41DF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多媒体展示细菌、病毒、寄生虫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血吸虫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图片。</w:t>
            </w:r>
          </w:p>
          <w:p w14:paraId="2051C575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sz w:val="28"/>
                <w:szCs w:val="28"/>
              </w:rPr>
              <w:drawing>
                <wp:inline distT="0" distB="0" distL="0" distR="0">
                  <wp:extent cx="2905125" cy="713105"/>
                  <wp:effectExtent l="0" t="0" r="9525" b="10795"/>
                  <wp:docPr id="93" name="25qrj8swj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" name="25qrj8swja9.jpg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410" cy="713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10CAE1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讲解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由病原体引起的、能在人与人或人与动物之间传播的疾病叫作传染病。能引起传染病的微生物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细菌、真菌、病毒等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和寄生虫等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我们称为病原体。</w:t>
            </w:r>
          </w:p>
          <w:p w14:paraId="2B440E7A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进一步提问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病原体有哪些类型呢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6CEC3828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多媒体展示多种病原体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结核杆菌、</w:t>
            </w:r>
            <w:r>
              <w:rPr>
                <w:sz w:val="28"/>
                <w:szCs w:val="28"/>
              </w:rPr>
              <w:t>HIV</w:t>
            </w:r>
            <w:r>
              <w:rPr>
                <w:rFonts w:eastAsia="楷体"/>
                <w:sz w:val="28"/>
                <w:szCs w:val="28"/>
              </w:rPr>
              <w:t>、蛔虫、肺炎链球菌、炭疽杆菌、流感病毒、乙肝病毒、疟原虫等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的图片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并引导学生进行归类。</w:t>
            </w:r>
          </w:p>
          <w:p w14:paraId="3D334E91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4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讲述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根据致病病原体的不同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传染病可分为细菌性传染病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如肺结核、细菌性痢疾等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、病毒性传染病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如艾滋病、乙型肝炎等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、寄生虫病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rFonts w:eastAsia="楷体"/>
                <w:sz w:val="28"/>
                <w:szCs w:val="28"/>
              </w:rPr>
              <w:t>如蛔虫病、血吸虫病等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。</w:t>
            </w:r>
          </w:p>
          <w:p w14:paraId="7459EA36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5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强调传染病与非传染病的区别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传染病是由病原体引起的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具有传染性、流行性的特点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  <w:r>
              <w:rPr>
                <w:rFonts w:eastAsia="楷体"/>
                <w:sz w:val="28"/>
                <w:szCs w:val="28"/>
              </w:rPr>
              <w:t>而非传染病是由患者自身的组织、器官等结构发生异常变化引起的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不具有传染性和流行性的特点。这是区分传染病和非传染病的依据。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387B1C25">
            <w:pPr>
              <w:overflowPunct w:val="0"/>
              <w:snapToGrid w:val="0"/>
              <w:spacing w:line="360" w:lineRule="auto"/>
            </w:pPr>
          </w:p>
          <w:p w14:paraId="65F37B1A">
            <w:pPr>
              <w:overflowPunct w:val="0"/>
              <w:snapToGrid w:val="0"/>
              <w:spacing w:line="360" w:lineRule="auto"/>
            </w:pPr>
          </w:p>
          <w:p w14:paraId="48C66F1C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认真思考并回答问题。</w:t>
            </w:r>
          </w:p>
          <w:p w14:paraId="7FA156C4">
            <w:pPr>
              <w:overflowPunct w:val="0"/>
              <w:snapToGrid w:val="0"/>
              <w:spacing w:line="360" w:lineRule="auto"/>
            </w:pPr>
          </w:p>
          <w:p w14:paraId="6B8A95FC">
            <w:pPr>
              <w:overflowPunct w:val="0"/>
              <w:snapToGrid w:val="0"/>
              <w:spacing w:line="360" w:lineRule="auto"/>
            </w:pPr>
          </w:p>
          <w:p w14:paraId="3EA8DD42">
            <w:pPr>
              <w:overflowPunct w:val="0"/>
              <w:snapToGrid w:val="0"/>
              <w:spacing w:line="360" w:lineRule="auto"/>
            </w:pPr>
          </w:p>
          <w:p w14:paraId="6F3CF86D">
            <w:pPr>
              <w:overflowPunct w:val="0"/>
              <w:snapToGrid w:val="0"/>
              <w:spacing w:line="360" w:lineRule="auto"/>
            </w:pPr>
          </w:p>
          <w:p w14:paraId="11136A6E">
            <w:pPr>
              <w:overflowPunct w:val="0"/>
              <w:snapToGrid w:val="0"/>
              <w:spacing w:line="360" w:lineRule="auto"/>
            </w:pPr>
          </w:p>
          <w:p w14:paraId="30E6C91E">
            <w:pPr>
              <w:overflowPunct w:val="0"/>
              <w:snapToGrid w:val="0"/>
              <w:spacing w:line="360" w:lineRule="auto"/>
            </w:pPr>
          </w:p>
          <w:p w14:paraId="20BE3E7F">
            <w:pPr>
              <w:overflowPunct w:val="0"/>
              <w:snapToGrid w:val="0"/>
              <w:spacing w:line="360" w:lineRule="auto"/>
            </w:pPr>
          </w:p>
          <w:p w14:paraId="3D704343">
            <w:pPr>
              <w:overflowPunct w:val="0"/>
              <w:snapToGrid w:val="0"/>
              <w:spacing w:line="360" w:lineRule="auto"/>
            </w:pPr>
          </w:p>
          <w:p w14:paraId="16D132DD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认真观察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并尝试进行归类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细菌、病毒、寄生虫、真菌等。</w:t>
            </w:r>
          </w:p>
        </w:tc>
      </w:tr>
    </w:tbl>
    <w:p w14:paraId="75971020">
      <w:pPr>
        <w:overflowPunct w:val="0"/>
        <w:snapToGrid w:val="0"/>
        <w:spacing w:line="360" w:lineRule="auto"/>
        <w:jc w:val="right"/>
      </w:pPr>
      <w:r>
        <w:rPr>
          <w:rFonts w:ascii="宋体" w:hAnsi="宋体" w:eastAsia="宋体"/>
          <w:sz w:val="28"/>
          <w:szCs w:val="28"/>
        </w:rPr>
        <w:t>（</w:t>
      </w:r>
      <w:r>
        <w:rPr>
          <w:rFonts w:eastAsia="黑体"/>
          <w:sz w:val="28"/>
          <w:szCs w:val="28"/>
        </w:rPr>
        <w:t>续表</w:t>
      </w:r>
      <w:r>
        <w:rPr>
          <w:rFonts w:ascii="宋体" w:hAnsi="宋体" w:eastAsia="宋体"/>
          <w:sz w:val="28"/>
          <w:szCs w:val="28"/>
        </w:rPr>
        <w:t>）</w:t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441F3EA8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5CFD7F1C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040237A2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641CE8E3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19D672A1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7DB385F9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6B27A494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探究二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传染病流行的基本环节</w:t>
            </w:r>
          </w:p>
          <w:p w14:paraId="6AE1BD2C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我们知道传染病有传染性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那传染病是如何流行开的呢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为什么咳嗽或打喷嚏时要用手帕捂住口鼻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为什么老人和小孩更容易患流感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7123211D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对学生的回答进行纠正和补充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流行性感冒主要由飞沫、空气传播。当流感病人在咳嗽、打喷嚏时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会将大量含有流感病毒的飞沫散布于空气中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如果周围的人吸入这些带有飞沫的空气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就有可能患流感。因此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在咳嗽或打喷嚏时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要用手帕捂住口鼻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以免感染他人。老人和小孩体质差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抵抗传染病的能力弱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所以更易患流感。</w:t>
            </w:r>
          </w:p>
          <w:p w14:paraId="6BBA5789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讲述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科学家通过研究发现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传染病能够在人群中流行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必须同时具备传染源、传播途径和易感人群这三个基本环节。缺少其中任何一个环节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传染病就流行不起来。</w:t>
            </w:r>
          </w:p>
          <w:tbl>
            <w:tblPr>
              <w:tblStyle w:val="2"/>
              <w:tblW w:w="5000" w:type="pct"/>
              <w:jc w:val="center"/>
              <w:tblBorders>
                <w:top w:val="single" w:color="auto" w:sz="0" w:space="0"/>
                <w:left w:val="single" w:color="auto" w:sz="0" w:space="0"/>
                <w:bottom w:val="single" w:color="auto" w:sz="0" w:space="0"/>
                <w:right w:val="single" w:color="auto" w:sz="0" w:space="0"/>
                <w:insideH w:val="single" w:color="auto" w:sz="0" w:space="0"/>
                <w:insideV w:val="singl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93"/>
              <w:gridCol w:w="1245"/>
              <w:gridCol w:w="2820"/>
            </w:tblGrid>
            <w:tr w14:paraId="6ABA4418">
              <w:tblPrEx>
                <w:tblBorders>
                  <w:top w:val="single" w:color="auto" w:sz="0" w:space="0"/>
                  <w:left w:val="single" w:color="auto" w:sz="0" w:space="0"/>
                  <w:bottom w:val="single" w:color="auto" w:sz="0" w:space="0"/>
                  <w:right w:val="single" w:color="auto" w:sz="0" w:space="0"/>
                  <w:insideH w:val="single" w:color="auto" w:sz="0" w:space="0"/>
                  <w:insideV w:val="singl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Mar>
                    <w:left w:w="0" w:type="dxa"/>
                    <w:right w:w="0" w:type="dxa"/>
                  </w:tcMar>
                  <w:vAlign w:val="center"/>
                </w:tcPr>
                <w:p w14:paraId="66BD024D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楷体"/>
                      <w:sz w:val="28"/>
                      <w:szCs w:val="28"/>
                    </w:rPr>
                    <w:t>流行环节</w:t>
                  </w:r>
                </w:p>
              </w:tc>
              <w:tc>
                <w:tcPr>
                  <w:tcW w:w="0" w:type="auto"/>
                  <w:tcMar>
                    <w:left w:w="0" w:type="dxa"/>
                    <w:right w:w="0" w:type="dxa"/>
                  </w:tcMar>
                  <w:vAlign w:val="center"/>
                </w:tcPr>
                <w:p w14:paraId="7C0E3496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楷体"/>
                      <w:sz w:val="28"/>
                      <w:szCs w:val="28"/>
                    </w:rPr>
                    <w:t>概念</w:t>
                  </w:r>
                </w:p>
              </w:tc>
              <w:tc>
                <w:tcPr>
                  <w:tcW w:w="0" w:type="auto"/>
                  <w:tcMar>
                    <w:left w:w="0" w:type="dxa"/>
                    <w:right w:w="0" w:type="dxa"/>
                  </w:tcMar>
                  <w:vAlign w:val="center"/>
                </w:tcPr>
                <w:p w14:paraId="48045EEB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楷体"/>
                      <w:sz w:val="28"/>
                      <w:szCs w:val="28"/>
                    </w:rPr>
                    <w:t>举例</w:t>
                  </w:r>
                </w:p>
              </w:tc>
            </w:tr>
            <w:tr w14:paraId="3462CF41">
              <w:tblPrEx>
                <w:tblBorders>
                  <w:top w:val="single" w:color="auto" w:sz="0" w:space="0"/>
                  <w:left w:val="single" w:color="auto" w:sz="0" w:space="0"/>
                  <w:bottom w:val="single" w:color="auto" w:sz="0" w:space="0"/>
                  <w:right w:val="single" w:color="auto" w:sz="0" w:space="0"/>
                  <w:insideH w:val="single" w:color="auto" w:sz="0" w:space="0"/>
                  <w:insideV w:val="singl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Mar>
                    <w:left w:w="0" w:type="dxa"/>
                    <w:right w:w="0" w:type="dxa"/>
                  </w:tcMar>
                  <w:vAlign w:val="center"/>
                </w:tcPr>
                <w:p w14:paraId="06D34E0C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楷体"/>
                      <w:sz w:val="28"/>
                      <w:szCs w:val="28"/>
                    </w:rPr>
                    <w:t>传染源</w:t>
                  </w:r>
                </w:p>
              </w:tc>
              <w:tc>
                <w:tcPr>
                  <w:tcW w:w="0" w:type="auto"/>
                  <w:tcMar>
                    <w:left w:w="105" w:type="dxa"/>
                    <w:right w:w="105" w:type="dxa"/>
                  </w:tcMar>
                  <w:vAlign w:val="center"/>
                </w:tcPr>
                <w:p w14:paraId="7365E977">
                  <w:pPr>
                    <w:overflowPunct w:val="0"/>
                    <w:snapToGrid w:val="0"/>
                    <w:spacing w:line="360" w:lineRule="auto"/>
                  </w:pPr>
                  <w:r>
                    <w:rPr>
                      <w:rFonts w:eastAsia="楷体"/>
                      <w:sz w:val="28"/>
                      <w:szCs w:val="28"/>
                    </w:rPr>
                    <w:t>指能够散播病原的人或动物</w:t>
                  </w:r>
                </w:p>
              </w:tc>
              <w:tc>
                <w:tcPr>
                  <w:tcW w:w="0" w:type="auto"/>
                  <w:tcMar>
                    <w:left w:w="105" w:type="dxa"/>
                    <w:right w:w="105" w:type="dxa"/>
                  </w:tcMar>
                  <w:vAlign w:val="center"/>
                </w:tcPr>
                <w:p w14:paraId="27BA6288">
                  <w:pPr>
                    <w:overflowPunct w:val="0"/>
                    <w:snapToGrid w:val="0"/>
                    <w:spacing w:line="360" w:lineRule="auto"/>
                  </w:pPr>
                  <w:r>
                    <w:rPr>
                      <w:rFonts w:eastAsia="楷体"/>
                      <w:sz w:val="28"/>
                      <w:szCs w:val="28"/>
                    </w:rPr>
                    <w:t>携带</w:t>
                  </w:r>
                  <w:r>
                    <w:rPr>
                      <w:sz w:val="28"/>
                      <w:szCs w:val="28"/>
                    </w:rPr>
                    <w:t>H5N1</w:t>
                  </w:r>
                  <w:r>
                    <w:rPr>
                      <w:rFonts w:eastAsia="楷体"/>
                      <w:sz w:val="28"/>
                      <w:szCs w:val="28"/>
                    </w:rPr>
                    <w:t>型禽流感病毒的鸡是人禽流感的传染源</w:t>
                  </w:r>
                </w:p>
              </w:tc>
            </w:tr>
            <w:tr w14:paraId="45ED729D">
              <w:tblPrEx>
                <w:tblBorders>
                  <w:top w:val="single" w:color="auto" w:sz="0" w:space="0"/>
                  <w:left w:val="single" w:color="auto" w:sz="0" w:space="0"/>
                  <w:bottom w:val="single" w:color="auto" w:sz="0" w:space="0"/>
                  <w:right w:val="single" w:color="auto" w:sz="0" w:space="0"/>
                  <w:insideH w:val="single" w:color="auto" w:sz="0" w:space="0"/>
                  <w:insideV w:val="singl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Mar>
                    <w:left w:w="0" w:type="dxa"/>
                    <w:right w:w="0" w:type="dxa"/>
                  </w:tcMar>
                  <w:vAlign w:val="center"/>
                </w:tcPr>
                <w:p w14:paraId="4DB5ADE7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楷体"/>
                      <w:sz w:val="28"/>
                      <w:szCs w:val="28"/>
                    </w:rPr>
                    <w:t>传播途径</w:t>
                  </w:r>
                </w:p>
              </w:tc>
              <w:tc>
                <w:tcPr>
                  <w:tcW w:w="0" w:type="auto"/>
                  <w:tcMar>
                    <w:left w:w="105" w:type="dxa"/>
                    <w:right w:w="105" w:type="dxa"/>
                  </w:tcMar>
                  <w:vAlign w:val="center"/>
                </w:tcPr>
                <w:p w14:paraId="4DDD6716">
                  <w:pPr>
                    <w:overflowPunct w:val="0"/>
                    <w:snapToGrid w:val="0"/>
                    <w:spacing w:line="360" w:lineRule="auto"/>
                  </w:pPr>
                  <w:r>
                    <w:rPr>
                      <w:rFonts w:eastAsia="楷体"/>
                      <w:sz w:val="28"/>
                      <w:szCs w:val="28"/>
                    </w:rPr>
                    <w:t>指病原体离开传染源到达人或动物所经过的途径</w:t>
                  </w:r>
                </w:p>
              </w:tc>
              <w:tc>
                <w:tcPr>
                  <w:tcW w:w="0" w:type="auto"/>
                  <w:tcMar>
                    <w:left w:w="105" w:type="dxa"/>
                    <w:right w:w="105" w:type="dxa"/>
                  </w:tcMar>
                  <w:vAlign w:val="center"/>
                </w:tcPr>
                <w:p w14:paraId="41C88D9C">
                  <w:pPr>
                    <w:overflowPunct w:val="0"/>
                    <w:snapToGrid w:val="0"/>
                    <w:spacing w:line="360" w:lineRule="auto"/>
                  </w:pPr>
                  <w:r>
                    <w:rPr>
                      <w:rFonts w:eastAsia="楷体"/>
                      <w:sz w:val="28"/>
                      <w:szCs w:val="28"/>
                    </w:rPr>
                    <w:t>主要有空气传播、饮食传播、生物媒介传播等</w:t>
                  </w:r>
                  <w:r>
                    <w:rPr>
                      <w:rFonts w:ascii="宋体" w:hAnsi="宋体" w:eastAsia="宋体"/>
                      <w:sz w:val="28"/>
                      <w:szCs w:val="28"/>
                    </w:rPr>
                    <w:t>，</w:t>
                  </w:r>
                  <w:r>
                    <w:rPr>
                      <w:rFonts w:eastAsia="楷体"/>
                      <w:sz w:val="28"/>
                      <w:szCs w:val="28"/>
                    </w:rPr>
                    <w:t>如西尼罗热是一种人畜共患病</w:t>
                  </w:r>
                  <w:r>
                    <w:rPr>
                      <w:rFonts w:ascii="宋体" w:hAnsi="宋体" w:eastAsia="宋体"/>
                      <w:sz w:val="28"/>
                      <w:szCs w:val="28"/>
                    </w:rPr>
                    <w:t>，</w:t>
                  </w:r>
                  <w:r>
                    <w:rPr>
                      <w:rFonts w:eastAsia="楷体"/>
                      <w:sz w:val="28"/>
                      <w:szCs w:val="28"/>
                    </w:rPr>
                    <w:t>由蚊虫叮咬传播</w:t>
                  </w:r>
                  <w:r>
                    <w:rPr>
                      <w:rFonts w:ascii="宋体" w:hAnsi="宋体" w:eastAsia="宋体"/>
                      <w:sz w:val="28"/>
                      <w:szCs w:val="28"/>
                    </w:rPr>
                    <w:t>，</w:t>
                  </w:r>
                  <w:r>
                    <w:rPr>
                      <w:rFonts w:eastAsia="楷体"/>
                      <w:sz w:val="28"/>
                      <w:szCs w:val="28"/>
                    </w:rPr>
                    <w:t>蚊虫属于该传染病的媒介生物</w:t>
                  </w:r>
                </w:p>
              </w:tc>
            </w:tr>
            <w:tr w14:paraId="6AFF3937">
              <w:tblPrEx>
                <w:tblBorders>
                  <w:top w:val="single" w:color="auto" w:sz="0" w:space="0"/>
                  <w:left w:val="single" w:color="auto" w:sz="0" w:space="0"/>
                  <w:bottom w:val="single" w:color="auto" w:sz="0" w:space="0"/>
                  <w:right w:val="single" w:color="auto" w:sz="0" w:space="0"/>
                  <w:insideH w:val="single" w:color="auto" w:sz="0" w:space="0"/>
                  <w:insideV w:val="singl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Mar>
                    <w:left w:w="0" w:type="dxa"/>
                    <w:right w:w="0" w:type="dxa"/>
                  </w:tcMar>
                  <w:vAlign w:val="center"/>
                </w:tcPr>
                <w:p w14:paraId="4152BBD0">
                  <w:pPr>
                    <w:overflowPunct w:val="0"/>
                    <w:snapToGrid w:val="0"/>
                    <w:spacing w:line="360" w:lineRule="auto"/>
                    <w:jc w:val="center"/>
                  </w:pPr>
                  <w:r>
                    <w:rPr>
                      <w:rFonts w:eastAsia="楷体"/>
                      <w:sz w:val="28"/>
                      <w:szCs w:val="28"/>
                    </w:rPr>
                    <w:t>易感人群</w:t>
                  </w:r>
                </w:p>
              </w:tc>
              <w:tc>
                <w:tcPr>
                  <w:tcW w:w="0" w:type="auto"/>
                  <w:tcMar>
                    <w:left w:w="105" w:type="dxa"/>
                    <w:right w:w="105" w:type="dxa"/>
                  </w:tcMar>
                  <w:vAlign w:val="center"/>
                </w:tcPr>
                <w:p w14:paraId="1DFBFF0B">
                  <w:pPr>
                    <w:overflowPunct w:val="0"/>
                    <w:snapToGrid w:val="0"/>
                    <w:spacing w:line="360" w:lineRule="auto"/>
                  </w:pPr>
                  <w:r>
                    <w:rPr>
                      <w:rFonts w:eastAsia="楷体"/>
                      <w:sz w:val="28"/>
                      <w:szCs w:val="28"/>
                    </w:rPr>
                    <w:t>指对某种传染病缺乏免疫力而容易感染该病的人群</w:t>
                  </w:r>
                </w:p>
              </w:tc>
              <w:tc>
                <w:tcPr>
                  <w:tcW w:w="0" w:type="auto"/>
                  <w:tcMar>
                    <w:left w:w="105" w:type="dxa"/>
                    <w:right w:w="105" w:type="dxa"/>
                  </w:tcMar>
                  <w:vAlign w:val="center"/>
                </w:tcPr>
                <w:p w14:paraId="677412B9">
                  <w:pPr>
                    <w:overflowPunct w:val="0"/>
                    <w:snapToGrid w:val="0"/>
                    <w:spacing w:line="360" w:lineRule="auto"/>
                  </w:pPr>
                  <w:r>
                    <w:rPr>
                      <w:rFonts w:eastAsia="楷体"/>
                      <w:sz w:val="28"/>
                      <w:szCs w:val="28"/>
                    </w:rPr>
                    <w:t>一般来说</w:t>
                  </w:r>
                  <w:r>
                    <w:rPr>
                      <w:rFonts w:ascii="宋体" w:hAnsi="宋体" w:eastAsia="宋体"/>
                      <w:sz w:val="28"/>
                      <w:szCs w:val="28"/>
                    </w:rPr>
                    <w:t>，</w:t>
                  </w:r>
                  <w:r>
                    <w:rPr>
                      <w:rFonts w:eastAsia="楷体"/>
                      <w:sz w:val="28"/>
                      <w:szCs w:val="28"/>
                    </w:rPr>
                    <w:t>没有患过某种传染病并且没有进行过预防接种的人都属于易感人群</w:t>
                  </w:r>
                  <w:r>
                    <w:rPr>
                      <w:rFonts w:ascii="宋体" w:hAnsi="宋体" w:eastAsia="宋体"/>
                      <w:sz w:val="28"/>
                      <w:szCs w:val="28"/>
                    </w:rPr>
                    <w:t>，</w:t>
                  </w:r>
                  <w:r>
                    <w:rPr>
                      <w:rFonts w:eastAsia="楷体"/>
                      <w:sz w:val="28"/>
                      <w:szCs w:val="28"/>
                    </w:rPr>
                    <w:t>如婴幼儿是手足口病的易感人群</w:t>
                  </w:r>
                </w:p>
              </w:tc>
            </w:tr>
          </w:tbl>
          <w:p w14:paraId="5C42F667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4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提醒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易感人群感染病原体后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会变成传染源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故患传染病的人肯定是传染源。但传染源不一定都会患病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如有的艾滋病病毒携带者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虽没有表现出临床症状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但也能传播艾滋病。</w:t>
            </w:r>
          </w:p>
          <w:p w14:paraId="0FF3BE57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探究三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传染病的预防措施</w:t>
            </w:r>
          </w:p>
          <w:p w14:paraId="14D9B8D2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过渡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我们来思考一下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应该如何预防传染病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从传染病流行的三个环节上我们应该怎么处理呢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引导学生从传染病的三个环节入手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进行分析。</w:t>
            </w:r>
          </w:p>
          <w:p w14:paraId="7F940004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讲述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传染病的预防措施可以分为控制传染源、切断传播途径和保护易感人群三个方面。是不是所有的传染病都要采取这三个措施进行预防呢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6BD18E57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在预防传染病时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既要针对传染病流行的三个环节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采取综合措施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又要根据不同病种的特点和具体情况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在三个环节中抓住主要环节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做到综合措施和重点措施相结合。例如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对麻疹和脊髓灰质炎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要以预防接种、保护易感人群为重点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614E873B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结合生活情境思考问题。</w:t>
            </w:r>
          </w:p>
          <w:p w14:paraId="1CA6C45E">
            <w:pPr>
              <w:overflowPunct w:val="0"/>
              <w:snapToGrid w:val="0"/>
              <w:spacing w:line="360" w:lineRule="auto"/>
            </w:pPr>
          </w:p>
          <w:p w14:paraId="44C80D22">
            <w:pPr>
              <w:overflowPunct w:val="0"/>
              <w:snapToGrid w:val="0"/>
              <w:spacing w:line="360" w:lineRule="auto"/>
            </w:pPr>
          </w:p>
          <w:p w14:paraId="49ACBA07">
            <w:pPr>
              <w:overflowPunct w:val="0"/>
              <w:snapToGrid w:val="0"/>
              <w:spacing w:line="360" w:lineRule="auto"/>
            </w:pPr>
          </w:p>
          <w:p w14:paraId="02696EDF">
            <w:pPr>
              <w:overflowPunct w:val="0"/>
              <w:snapToGrid w:val="0"/>
              <w:spacing w:line="360" w:lineRule="auto"/>
            </w:pPr>
          </w:p>
          <w:p w14:paraId="21CF09B3">
            <w:pPr>
              <w:overflowPunct w:val="0"/>
              <w:snapToGrid w:val="0"/>
              <w:spacing w:line="360" w:lineRule="auto"/>
            </w:pPr>
          </w:p>
          <w:p w14:paraId="1EB3E3B6">
            <w:pPr>
              <w:overflowPunct w:val="0"/>
              <w:snapToGrid w:val="0"/>
              <w:spacing w:line="360" w:lineRule="auto"/>
            </w:pPr>
          </w:p>
          <w:p w14:paraId="763372C3">
            <w:pPr>
              <w:overflowPunct w:val="0"/>
              <w:snapToGrid w:val="0"/>
              <w:spacing w:line="360" w:lineRule="auto"/>
            </w:pPr>
          </w:p>
          <w:p w14:paraId="2EC6A524">
            <w:pPr>
              <w:overflowPunct w:val="0"/>
              <w:snapToGrid w:val="0"/>
              <w:spacing w:line="360" w:lineRule="auto"/>
            </w:pPr>
          </w:p>
          <w:p w14:paraId="15BA2B20">
            <w:pPr>
              <w:overflowPunct w:val="0"/>
              <w:snapToGrid w:val="0"/>
              <w:spacing w:line="360" w:lineRule="auto"/>
            </w:pPr>
          </w:p>
          <w:p w14:paraId="22152452">
            <w:pPr>
              <w:overflowPunct w:val="0"/>
              <w:snapToGrid w:val="0"/>
              <w:spacing w:line="360" w:lineRule="auto"/>
            </w:pPr>
          </w:p>
          <w:p w14:paraId="201F3263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认真聆听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积极思考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做好笔记。</w:t>
            </w:r>
          </w:p>
          <w:p w14:paraId="67DCB636">
            <w:pPr>
              <w:overflowPunct w:val="0"/>
              <w:snapToGrid w:val="0"/>
              <w:spacing w:line="360" w:lineRule="auto"/>
            </w:pPr>
          </w:p>
          <w:p w14:paraId="194722F1">
            <w:pPr>
              <w:overflowPunct w:val="0"/>
              <w:snapToGrid w:val="0"/>
              <w:spacing w:line="360" w:lineRule="auto"/>
            </w:pPr>
          </w:p>
          <w:p w14:paraId="59142B8D">
            <w:pPr>
              <w:overflowPunct w:val="0"/>
              <w:snapToGrid w:val="0"/>
              <w:spacing w:line="360" w:lineRule="auto"/>
            </w:pPr>
          </w:p>
          <w:p w14:paraId="75D79C4E">
            <w:pPr>
              <w:overflowPunct w:val="0"/>
              <w:snapToGrid w:val="0"/>
              <w:spacing w:line="360" w:lineRule="auto"/>
            </w:pPr>
          </w:p>
          <w:p w14:paraId="6B94659A">
            <w:pPr>
              <w:overflowPunct w:val="0"/>
              <w:snapToGrid w:val="0"/>
              <w:spacing w:line="360" w:lineRule="auto"/>
            </w:pPr>
          </w:p>
          <w:p w14:paraId="370ABC28">
            <w:pPr>
              <w:overflowPunct w:val="0"/>
              <w:snapToGrid w:val="0"/>
              <w:spacing w:line="360" w:lineRule="auto"/>
            </w:pPr>
          </w:p>
          <w:p w14:paraId="31E12412">
            <w:pPr>
              <w:overflowPunct w:val="0"/>
              <w:snapToGrid w:val="0"/>
              <w:spacing w:line="360" w:lineRule="auto"/>
            </w:pPr>
          </w:p>
          <w:p w14:paraId="2531A2B4">
            <w:pPr>
              <w:overflowPunct w:val="0"/>
              <w:snapToGrid w:val="0"/>
              <w:spacing w:line="360" w:lineRule="auto"/>
            </w:pPr>
          </w:p>
          <w:p w14:paraId="7C3B96E6">
            <w:pPr>
              <w:overflowPunct w:val="0"/>
              <w:snapToGrid w:val="0"/>
              <w:spacing w:line="360" w:lineRule="auto"/>
            </w:pPr>
          </w:p>
          <w:p w14:paraId="1518E8A6">
            <w:pPr>
              <w:overflowPunct w:val="0"/>
              <w:snapToGrid w:val="0"/>
              <w:spacing w:line="360" w:lineRule="auto"/>
            </w:pPr>
          </w:p>
          <w:p w14:paraId="77A1DBC7">
            <w:pPr>
              <w:overflowPunct w:val="0"/>
              <w:snapToGrid w:val="0"/>
              <w:spacing w:line="360" w:lineRule="auto"/>
            </w:pPr>
          </w:p>
          <w:p w14:paraId="17795955">
            <w:pPr>
              <w:overflowPunct w:val="0"/>
              <w:snapToGrid w:val="0"/>
              <w:spacing w:line="360" w:lineRule="auto"/>
            </w:pPr>
          </w:p>
          <w:p w14:paraId="2564C50F">
            <w:pPr>
              <w:overflowPunct w:val="0"/>
              <w:snapToGrid w:val="0"/>
              <w:spacing w:line="360" w:lineRule="auto"/>
            </w:pPr>
          </w:p>
          <w:p w14:paraId="25E88640">
            <w:pPr>
              <w:overflowPunct w:val="0"/>
              <w:snapToGrid w:val="0"/>
              <w:spacing w:line="360" w:lineRule="auto"/>
            </w:pPr>
          </w:p>
          <w:p w14:paraId="647308C2">
            <w:pPr>
              <w:overflowPunct w:val="0"/>
              <w:snapToGrid w:val="0"/>
              <w:spacing w:line="360" w:lineRule="auto"/>
            </w:pPr>
          </w:p>
          <w:p w14:paraId="2C23ED91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阅读教材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分小组讨论并完成问题。</w:t>
            </w:r>
          </w:p>
          <w:p w14:paraId="795DAD83">
            <w:pPr>
              <w:overflowPunct w:val="0"/>
              <w:snapToGrid w:val="0"/>
              <w:spacing w:line="360" w:lineRule="auto"/>
            </w:pPr>
          </w:p>
        </w:tc>
      </w:tr>
    </w:tbl>
    <w:p w14:paraId="18627EEC">
      <w:pPr>
        <w:overflowPunct w:val="0"/>
        <w:snapToGrid w:val="0"/>
        <w:spacing w:line="360" w:lineRule="auto"/>
        <w:jc w:val="right"/>
      </w:pPr>
      <w:r>
        <w:rPr>
          <w:rFonts w:ascii="宋体" w:hAnsi="宋体" w:eastAsia="宋体"/>
          <w:sz w:val="28"/>
          <w:szCs w:val="28"/>
        </w:rPr>
        <w:t>（</w:t>
      </w:r>
      <w:r>
        <w:rPr>
          <w:rFonts w:eastAsia="黑体"/>
          <w:sz w:val="28"/>
          <w:szCs w:val="28"/>
        </w:rPr>
        <w:t>续表</w:t>
      </w:r>
      <w:r>
        <w:rPr>
          <w:rFonts w:ascii="宋体" w:hAnsi="宋体" w:eastAsia="宋体"/>
          <w:sz w:val="28"/>
          <w:szCs w:val="28"/>
        </w:rPr>
        <w:t>）</w:t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116CA49F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7ED3289C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05C9E8E1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2DF7AB20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05F6EFDA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0FF431DE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2629DDC7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对蛔虫病等消化道传染病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要以搞好个人和环境卫生、切断传播途径为重点</w:t>
            </w:r>
            <w:r>
              <w:rPr>
                <w:rFonts w:ascii="宋体" w:hAnsi="宋体" w:eastAsia="宋体"/>
                <w:sz w:val="28"/>
                <w:szCs w:val="28"/>
              </w:rPr>
              <w:t>；</w:t>
            </w:r>
            <w:r>
              <w:rPr>
                <w:rFonts w:eastAsia="楷体"/>
                <w:sz w:val="28"/>
                <w:szCs w:val="28"/>
              </w:rPr>
              <w:t>对性传播疾病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如由淋球菌引起的淋病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要以杜绝不洁性接触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切断传播途径为重点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同时要对患者进行及时治疗。</w:t>
            </w:r>
          </w:p>
          <w:p w14:paraId="2F2DE3C0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4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课外实践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</w:p>
          <w:p w14:paraId="0E870908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用粉笔、面粉、墨水等演示传染病的传染性。</w:t>
            </w:r>
          </w:p>
          <w:p w14:paraId="6D7227EF">
            <w:pPr>
              <w:overflowPunct w:val="0"/>
              <w:snapToGrid w:val="0"/>
              <w:spacing w:line="360" w:lineRule="auto"/>
            </w:pP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调查当地常见的几种传染病。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4F72E639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认真聆听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积极思考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做好笔记。</w:t>
            </w:r>
          </w:p>
        </w:tc>
      </w:tr>
      <w:tr w14:paraId="2D1FC290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6D5C3B2F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课堂小结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065774BC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传染病的概念、特点。</w:t>
            </w:r>
          </w:p>
          <w:p w14:paraId="6426111C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传染病流行的三个基本环节。</w:t>
            </w:r>
          </w:p>
          <w:p w14:paraId="236B3D95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3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传染病的预防措施。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642651DF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小组合作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总结本节课知识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绘制思维导图。</w:t>
            </w:r>
          </w:p>
        </w:tc>
      </w:tr>
    </w:tbl>
    <w:p w14:paraId="46127318">
      <w:pPr>
        <w:overflowPunct w:val="0"/>
        <w:snapToGrid w:val="0"/>
        <w:spacing w:line="360" w:lineRule="auto"/>
        <w:jc w:val="left"/>
        <w:rPr>
          <w:sz w:val="28"/>
          <w:szCs w:val="28"/>
        </w:rPr>
      </w:pPr>
    </w:p>
    <w:p w14:paraId="3677CD07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698500" cy="167640"/>
            <wp:effectExtent l="0" t="0" r="6350" b="3810"/>
            <wp:docPr id="94" name="板书设计.jpg" descr="id:21474876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板书设计.jpg" descr="id:214748763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8747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160A8">
      <w:pPr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第七章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健康地生活</w:t>
      </w:r>
    </w:p>
    <w:p w14:paraId="28E5E214">
      <w:pPr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第一节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传染病及其预防</w:t>
      </w:r>
    </w:p>
    <w:p w14:paraId="161ED2F7">
      <w:pPr>
        <w:overflowPunct w:val="0"/>
        <w:snapToGrid w:val="0"/>
        <w:spacing w:line="360" w:lineRule="auto"/>
      </w:pPr>
      <w:r>
        <w:rPr>
          <w:rFonts w:hint="eastAsia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传染病的定义与特点</w:t>
      </w:r>
    </w:p>
    <w:p w14:paraId="378FFBF6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定义</w:t>
      </w:r>
    </w:p>
    <w:p w14:paraId="29C1E8FB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特点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传染性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流行性</w:t>
      </w:r>
    </w:p>
    <w:p w14:paraId="0F13AC25">
      <w:pPr>
        <w:overflowPunct w:val="0"/>
        <w:snapToGrid w:val="0"/>
        <w:spacing w:line="360" w:lineRule="auto"/>
      </w:pPr>
      <w:r>
        <w:rPr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分类</w:t>
      </w:r>
    </w:p>
    <w:p w14:paraId="00BFBB72">
      <w:pPr>
        <w:overflowPunct w:val="0"/>
        <w:snapToGrid w:val="0"/>
        <w:spacing w:line="360" w:lineRule="auto"/>
      </w:pPr>
      <w:r>
        <w:rPr>
          <w:rFonts w:hint="eastAsia"/>
          <w:sz w:val="28"/>
          <w:szCs w:val="28"/>
        </w:rPr>
        <w:t>二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传染病流行的基本环节</w:t>
      </w:r>
    </w:p>
    <w:p w14:paraId="4EBAB713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传染源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传播途径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易感人群</w:t>
      </w:r>
    </w:p>
    <w:p w14:paraId="6C0E2559">
      <w:pPr>
        <w:overflowPunct w:val="0"/>
        <w:snapToGrid w:val="0"/>
        <w:spacing w:line="360" w:lineRule="auto"/>
      </w:pPr>
      <w:r>
        <w:rPr>
          <w:rFonts w:hint="eastAsia"/>
          <w:sz w:val="28"/>
          <w:szCs w:val="28"/>
        </w:rPr>
        <w:t>三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传染病的预防措施</w:t>
      </w:r>
    </w:p>
    <w:p w14:paraId="306D396B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控制传染源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切断传播途径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保护易感人群</w:t>
      </w:r>
    </w:p>
    <w:p w14:paraId="729621C6">
      <w:pPr>
        <w:overflowPunct w:val="0"/>
        <w:snapToGrid w:val="0"/>
        <w:spacing w:line="360" w:lineRule="auto"/>
        <w:jc w:val="left"/>
        <w:rPr>
          <w:rFonts w:hint="eastAsia"/>
        </w:rPr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1" name="教学反思.jpg" descr="id:2147490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教学反思.jpg" descr="id:214749057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A97E7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</w:t>
      </w:r>
    </w:p>
    <w:p w14:paraId="39C22CD8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 </w:t>
      </w:r>
    </w:p>
    <w:p w14:paraId="645764ED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</w:t>
      </w:r>
    </w:p>
    <w:p w14:paraId="3D696C97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 </w:t>
      </w:r>
    </w:p>
    <w:p w14:paraId="52C8A4D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4733F"/>
    <w:rsid w:val="03C1654A"/>
    <w:rsid w:val="18940A04"/>
    <w:rsid w:val="1A00533B"/>
    <w:rsid w:val="209F3E97"/>
    <w:rsid w:val="2D753526"/>
    <w:rsid w:val="3B9D5F38"/>
    <w:rsid w:val="4BE9017F"/>
    <w:rsid w:val="4E390A30"/>
    <w:rsid w:val="516A23D0"/>
    <w:rsid w:val="578B463E"/>
    <w:rsid w:val="5FBD227E"/>
    <w:rsid w:val="631A6CAE"/>
    <w:rsid w:val="688556BD"/>
    <w:rsid w:val="728C1DD8"/>
    <w:rsid w:val="7D6A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line="323" w:lineRule="exact"/>
    </w:pPr>
    <w:rPr>
      <w:rFonts w:ascii="Times New Roman" w:hAnsi="Times New Roman" w:eastAsia="宋体" w:cstheme="minorBidi"/>
      <w:color w:val="000000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一级章节"/>
    <w:basedOn w:val="1"/>
    <w:qFormat/>
    <w:uiPriority w:val="0"/>
    <w:pPr>
      <w:outlineLvl w:val="1"/>
    </w:pPr>
  </w:style>
  <w:style w:type="paragraph" w:customStyle="1" w:styleId="5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2024-05-31T08:31:00Z</dcterms:created>
  <dc:creator>Administrator</dc:creator>
  <cp:lastModifiedBy>理综组徐鑫</cp:lastModifiedBy>
  <dcterms:modified xsi:type="dcterms:W3CDTF">2025-08-16T02:51:46Z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61C92E3FF87F414AB3367487E33C4E9C_12</vt:lpwstr>
  </property>
  <property fmtid="{D5CDD505-2E9C-101B-9397-08002B2CF9AE}" pid="4" name="KSOTemplateDocerSaveRecord">
    <vt:lpwstr>eyJoZGlkIjoiMzIwNTNkZjAwMzZkNTE5OTRjOTBhMmJmMWFjNTc3ZjEiLCJ1c2VySWQiOiIyNDA4MTc1NjAifQ==</vt:lpwstr>
  </property>
</Properties>
</file>